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04B89" w14:textId="77777777" w:rsidR="00F36486" w:rsidRDefault="00B06581">
      <w:r>
        <w:rPr>
          <w:noProof/>
          <w:lang w:eastAsia="es-ES"/>
        </w:rPr>
        <w:drawing>
          <wp:inline distT="0" distB="0" distL="0" distR="0" wp14:anchorId="1CEFC844" wp14:editId="35E28B95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9B5E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1BAB1B66" w14:textId="4C742420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D63598">
        <w:rPr>
          <w:rFonts w:ascii="Times New Roman" w:hAnsi="Times New Roman" w:cs="Times New Roman"/>
        </w:rPr>
        <w:t xml:space="preserve"> María de la Puente Vila</w:t>
      </w:r>
      <w:r w:rsidR="00D63598">
        <w:rPr>
          <w:rFonts w:ascii="Times New Roman" w:hAnsi="Times New Roman" w:cs="Times New Roman"/>
        </w:rPr>
        <w:tab/>
      </w:r>
    </w:p>
    <w:p w14:paraId="0E46DF04" w14:textId="5DFF2AB7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D63598">
        <w:rPr>
          <w:rFonts w:ascii="Times New Roman" w:hAnsi="Times New Roman" w:cs="Times New Roman"/>
        </w:rPr>
        <w:t xml:space="preserve"> </w:t>
      </w:r>
      <w:hyperlink r:id="rId6" w:history="1">
        <w:r w:rsidR="00D63598" w:rsidRPr="00584B4E">
          <w:rPr>
            <w:rStyle w:val="Hipervnculo"/>
            <w:rFonts w:ascii="Times New Roman" w:hAnsi="Times New Roman" w:cs="Times New Roman"/>
          </w:rPr>
          <w:t>mdelcarmendela.puente@usc.es</w:t>
        </w:r>
      </w:hyperlink>
      <w:r w:rsidR="00D63598">
        <w:rPr>
          <w:rFonts w:ascii="Times New Roman" w:hAnsi="Times New Roman" w:cs="Times New Roman"/>
        </w:rPr>
        <w:tab/>
      </w:r>
    </w:p>
    <w:p w14:paraId="4FE65074" w14:textId="46134B85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D63598">
        <w:rPr>
          <w:rFonts w:ascii="Times New Roman" w:hAnsi="Times New Roman" w:cs="Times New Roman"/>
        </w:rPr>
        <w:t xml:space="preserve"> Instituto de Ciencias Forenses “Luis Concheiro”</w:t>
      </w:r>
    </w:p>
    <w:p w14:paraId="51A94E3A" w14:textId="01C55246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r w:rsidR="00D63598" w:rsidRPr="00D63598">
        <w:rPr>
          <w:rFonts w:ascii="Times New Roman" w:hAnsi="Times New Roman" w:cs="Times New Roman"/>
          <w:b/>
          <w:bCs/>
        </w:rPr>
        <w:t xml:space="preserve">DNA </w:t>
      </w:r>
      <w:proofErr w:type="spellStart"/>
      <w:r w:rsidR="00D63598" w:rsidRPr="00D63598">
        <w:rPr>
          <w:rFonts w:ascii="Times New Roman" w:hAnsi="Times New Roman" w:cs="Times New Roman"/>
          <w:b/>
          <w:bCs/>
          <w:i/>
          <w:iCs/>
        </w:rPr>
        <w:t>intelligence</w:t>
      </w:r>
      <w:proofErr w:type="spellEnd"/>
      <w:r w:rsidR="00D63598" w:rsidRPr="00D63598">
        <w:rPr>
          <w:rFonts w:ascii="Times New Roman" w:hAnsi="Times New Roman" w:cs="Times New Roman"/>
          <w:b/>
          <w:bCs/>
        </w:rPr>
        <w:t xml:space="preserve">: novas población de referencia para os </w:t>
      </w:r>
      <w:proofErr w:type="spellStart"/>
      <w:r w:rsidR="00D63598" w:rsidRPr="00D63598">
        <w:rPr>
          <w:rFonts w:ascii="Times New Roman" w:hAnsi="Times New Roman" w:cs="Times New Roman"/>
          <w:b/>
          <w:bCs/>
        </w:rPr>
        <w:t>paneis</w:t>
      </w:r>
      <w:proofErr w:type="spellEnd"/>
      <w:r w:rsidR="00D63598" w:rsidRPr="00D63598">
        <w:rPr>
          <w:rFonts w:ascii="Times New Roman" w:hAnsi="Times New Roman" w:cs="Times New Roman"/>
          <w:b/>
          <w:bCs/>
        </w:rPr>
        <w:t xml:space="preserve"> forenses de predicción de </w:t>
      </w:r>
      <w:proofErr w:type="spellStart"/>
      <w:r w:rsidR="00D63598" w:rsidRPr="00D63598">
        <w:rPr>
          <w:rFonts w:ascii="Times New Roman" w:hAnsi="Times New Roman" w:cs="Times New Roman"/>
          <w:b/>
          <w:bCs/>
        </w:rPr>
        <w:t>ancestralidade</w:t>
      </w:r>
      <w:proofErr w:type="spellEnd"/>
      <w:r w:rsidR="00D63598" w:rsidRPr="00D63598">
        <w:rPr>
          <w:rFonts w:ascii="Times New Roman" w:hAnsi="Times New Roman" w:cs="Times New Roman"/>
          <w:b/>
          <w:bCs/>
        </w:rPr>
        <w:t>.</w:t>
      </w:r>
    </w:p>
    <w:p w14:paraId="672AE9F9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745EECAA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4F11936B" wp14:editId="705143DD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AF773" w14:textId="1B6196DD" w:rsidR="00A3560F" w:rsidRDefault="00B91CBE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A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intelixencia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do ADN</w:t>
                            </w:r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ou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91CB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DNA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intelligence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)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refírese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ao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uso </w:t>
                            </w:r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da información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xenética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para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obter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pistas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ou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indicios útiles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nas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investigacións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criminais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, cando non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hai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coincidencias directas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nas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bases de datos de ADN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sospeitosos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. Permite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predicir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características</w:t>
                            </w:r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físic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s (como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cor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de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ollos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cabelo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ou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pel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), estimar a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orixe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bioxeográfica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e </w:t>
                            </w:r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a </w:t>
                            </w:r>
                            <w:proofErr w:type="spellStart"/>
                            <w:r w:rsidRPr="00B91CBE">
                              <w:rPr>
                                <w:rFonts w:ascii="Times New Roman" w:hAnsi="Times New Roman"/>
                              </w:rPr>
                              <w:t>idade</w:t>
                            </w:r>
                            <w:proofErr w:type="spellEnd"/>
                            <w:r w:rsidRPr="00B91CBE">
                              <w:rPr>
                                <w:rFonts w:ascii="Times New Roman" w:hAnsi="Times New Roman"/>
                              </w:rPr>
                              <w:t xml:space="preserve"> aproximada 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doante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de un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vestixio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biolóxico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a partir do propio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vestixio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3DE6D55D" w14:textId="13F4E967" w:rsidR="00B91CBE" w:rsidRDefault="008B2F33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Neste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traballo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ampliareamos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a partir de datos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xenomas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completos, os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conxuntos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mostras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de referencia para os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principais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paneis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de predicción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ancestralidade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5F78DF2E" w14:textId="77777777" w:rsidR="00B91CBE" w:rsidRDefault="00B91CBE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E1ACB05" w14:textId="77777777" w:rsidR="00B91CBE" w:rsidRPr="00A3560F" w:rsidRDefault="00B91CBE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1193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">
                <v:textbox>
                  <w:txbxContent>
                    <w:p w14:paraId="241AF773" w14:textId="1B6196DD" w:rsidR="00A3560F" w:rsidRDefault="00B91CBE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91CBE">
                        <w:rPr>
                          <w:rFonts w:ascii="Times New Roman" w:hAnsi="Times New Roman"/>
                        </w:rPr>
                        <w:t xml:space="preserve">A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  <w:i/>
                          <w:iCs/>
                        </w:rPr>
                        <w:t>intelixencia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  <w:i/>
                          <w:iCs/>
                        </w:rPr>
                        <w:t xml:space="preserve"> do ADN</w:t>
                      </w:r>
                      <w:r w:rsidRPr="00B91CBE"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ou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91CBE">
                        <w:rPr>
                          <w:rFonts w:ascii="Times New Roman" w:hAnsi="Times New Roman"/>
                          <w:i/>
                          <w:iCs/>
                        </w:rPr>
                        <w:t xml:space="preserve">DNA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  <w:i/>
                          <w:iCs/>
                        </w:rPr>
                        <w:t>intelligence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)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refírese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ao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uso </w:t>
                      </w:r>
                      <w:r w:rsidRPr="00B91CBE">
                        <w:rPr>
                          <w:rFonts w:ascii="Times New Roman" w:hAnsi="Times New Roman"/>
                        </w:rPr>
                        <w:t xml:space="preserve">da información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xenética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para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obter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pistas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ou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indicios útiles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nas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investigacións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criminais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, cando non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hai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coincidencias directas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nas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bases de datos de ADN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ou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sospeitosos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. Permite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predicir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características</w:t>
                      </w:r>
                      <w:r w:rsidRPr="00B91CBE">
                        <w:rPr>
                          <w:rFonts w:ascii="Times New Roman" w:hAnsi="Times New Roman"/>
                        </w:rPr>
                        <w:t xml:space="preserve"> físic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 w:rsidRPr="00B91CBE">
                        <w:rPr>
                          <w:rFonts w:ascii="Times New Roman" w:hAnsi="Times New Roman"/>
                        </w:rPr>
                        <w:t xml:space="preserve">s (como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cor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de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ollos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cabelo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ou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pel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), estimar a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orixe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bioxeográfica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e </w:t>
                      </w:r>
                      <w:r w:rsidRPr="00B91CBE">
                        <w:rPr>
                          <w:rFonts w:ascii="Times New Roman" w:hAnsi="Times New Roman"/>
                        </w:rPr>
                        <w:t xml:space="preserve">a </w:t>
                      </w:r>
                      <w:proofErr w:type="spellStart"/>
                      <w:r w:rsidRPr="00B91CBE">
                        <w:rPr>
                          <w:rFonts w:ascii="Times New Roman" w:hAnsi="Times New Roman"/>
                        </w:rPr>
                        <w:t>idade</w:t>
                      </w:r>
                      <w:proofErr w:type="spellEnd"/>
                      <w:r w:rsidRPr="00B91CBE">
                        <w:rPr>
                          <w:rFonts w:ascii="Times New Roman" w:hAnsi="Times New Roman"/>
                        </w:rPr>
                        <w:t xml:space="preserve"> aproximada d</w:t>
                      </w:r>
                      <w:r>
                        <w:rPr>
                          <w:rFonts w:ascii="Times New Roman" w:hAnsi="Times New Roman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doante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de un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vestixio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biolóxico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a partir do propio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vestixio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3DE6D55D" w14:textId="13F4E967" w:rsidR="00B91CBE" w:rsidRDefault="008B2F33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Neste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traballo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ampliareamos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a partir de datos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xenomas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completos, os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conxuntos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mostras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de referencia para os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principais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paneis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de predicción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ancestralidade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5F78DF2E" w14:textId="77777777" w:rsidR="00B91CBE" w:rsidRDefault="00B91CBE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3E1ACB05" w14:textId="77777777" w:rsidR="00B91CBE" w:rsidRPr="00A3560F" w:rsidRDefault="00B91CBE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AA3595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566E0" wp14:editId="7C68874C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54910" w14:textId="10E43C85" w:rsidR="00903642" w:rsidRDefault="00B91CBE" w:rsidP="00B91CB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Extracción de datos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xenomas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completos con programas bioinformáticos</w:t>
                            </w:r>
                          </w:p>
                          <w:p w14:paraId="5448837B" w14:textId="7A3D552E" w:rsidR="00B91CBE" w:rsidRDefault="00B91CBE" w:rsidP="00B91CB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Análise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dos datos con diferentes </w:t>
                            </w:r>
                            <w:proofErr w:type="spellStart"/>
                            <w:r w:rsidR="008B2F33">
                              <w:rPr>
                                <w:rFonts w:ascii="Times New Roman" w:hAnsi="Times New Roman"/>
                              </w:rPr>
                              <w:t>metodoloxías</w:t>
                            </w:r>
                            <w:proofErr w:type="spellEnd"/>
                            <w:r w:rsidR="008B2F33">
                              <w:rPr>
                                <w:rFonts w:ascii="Times New Roman" w:hAnsi="Times New Roman"/>
                              </w:rPr>
                              <w:t xml:space="preserve"> de predicción de </w:t>
                            </w:r>
                            <w:proofErr w:type="spellStart"/>
                            <w:r w:rsidR="008B2F33">
                              <w:rPr>
                                <w:rFonts w:ascii="Times New Roman" w:hAnsi="Times New Roman"/>
                              </w:rPr>
                              <w:t>ancestralidade</w:t>
                            </w:r>
                            <w:proofErr w:type="spellEnd"/>
                            <w:r w:rsidR="008B2F33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</w:p>
                          <w:p w14:paraId="11419E29" w14:textId="3718A806" w:rsidR="008B2F33" w:rsidRDefault="008B2F33" w:rsidP="008B2F33">
                            <w:pPr>
                              <w:pStyle w:val="Prrafodelista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Métodos bayesianos</w:t>
                            </w:r>
                          </w:p>
                          <w:p w14:paraId="4701A439" w14:textId="513972A2" w:rsidR="008B2F33" w:rsidRDefault="008B2F33" w:rsidP="008B2F33">
                            <w:pPr>
                              <w:pStyle w:val="Prrafodelista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Métodos de reducción da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dimensionalidade</w:t>
                            </w:r>
                            <w:proofErr w:type="spellEnd"/>
                          </w:p>
                          <w:p w14:paraId="3677C7AF" w14:textId="333104B8" w:rsidR="008B2F33" w:rsidRPr="00B91CBE" w:rsidRDefault="008B2F33" w:rsidP="008B2F33">
                            <w:pPr>
                              <w:pStyle w:val="Prrafodelista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Métodos de agrupación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566E0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">
                <v:textbox>
                  <w:txbxContent>
                    <w:p w14:paraId="74754910" w14:textId="10E43C85" w:rsidR="00903642" w:rsidRDefault="00B91CBE" w:rsidP="00B91CB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Extracción de datos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xenomas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completos con programas bioinformáticos</w:t>
                      </w:r>
                    </w:p>
                    <w:p w14:paraId="5448837B" w14:textId="7A3D552E" w:rsidR="00B91CBE" w:rsidRDefault="00B91CBE" w:rsidP="00B91CB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Análise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dos datos con diferentes </w:t>
                      </w:r>
                      <w:proofErr w:type="spellStart"/>
                      <w:r w:rsidR="008B2F33">
                        <w:rPr>
                          <w:rFonts w:ascii="Times New Roman" w:hAnsi="Times New Roman"/>
                        </w:rPr>
                        <w:t>metodoloxías</w:t>
                      </w:r>
                      <w:proofErr w:type="spellEnd"/>
                      <w:r w:rsidR="008B2F33">
                        <w:rPr>
                          <w:rFonts w:ascii="Times New Roman" w:hAnsi="Times New Roman"/>
                        </w:rPr>
                        <w:t xml:space="preserve"> de predicción de </w:t>
                      </w:r>
                      <w:proofErr w:type="spellStart"/>
                      <w:r w:rsidR="008B2F33">
                        <w:rPr>
                          <w:rFonts w:ascii="Times New Roman" w:hAnsi="Times New Roman"/>
                        </w:rPr>
                        <w:t>ancestralidade</w:t>
                      </w:r>
                      <w:proofErr w:type="spellEnd"/>
                      <w:r w:rsidR="008B2F33">
                        <w:rPr>
                          <w:rFonts w:ascii="Times New Roman" w:hAnsi="Times New Roman"/>
                        </w:rPr>
                        <w:t xml:space="preserve">: </w:t>
                      </w:r>
                    </w:p>
                    <w:p w14:paraId="11419E29" w14:textId="3718A806" w:rsidR="008B2F33" w:rsidRDefault="008B2F33" w:rsidP="008B2F33">
                      <w:pPr>
                        <w:pStyle w:val="Prrafodelista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Métodos bayesianos</w:t>
                      </w:r>
                    </w:p>
                    <w:p w14:paraId="4701A439" w14:textId="513972A2" w:rsidR="008B2F33" w:rsidRDefault="008B2F33" w:rsidP="008B2F33">
                      <w:pPr>
                        <w:pStyle w:val="Prrafodelista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Métodos de reducción da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dimensionalidade</w:t>
                      </w:r>
                      <w:proofErr w:type="spellEnd"/>
                    </w:p>
                    <w:p w14:paraId="3677C7AF" w14:textId="333104B8" w:rsidR="008B2F33" w:rsidRPr="00B91CBE" w:rsidRDefault="008B2F33" w:rsidP="008B2F33">
                      <w:pPr>
                        <w:pStyle w:val="Prrafodelista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Métodos de agrupación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34D690B0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267977A5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4A53B9"/>
    <w:multiLevelType w:val="hybridMultilevel"/>
    <w:tmpl w:val="F81CFAB2"/>
    <w:lvl w:ilvl="0" w:tplc="849252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D459C"/>
    <w:rsid w:val="00316175"/>
    <w:rsid w:val="0033129E"/>
    <w:rsid w:val="00692E7F"/>
    <w:rsid w:val="00843FF1"/>
    <w:rsid w:val="008B2F33"/>
    <w:rsid w:val="00903642"/>
    <w:rsid w:val="00A02126"/>
    <w:rsid w:val="00A3560F"/>
    <w:rsid w:val="00B06581"/>
    <w:rsid w:val="00B91CBE"/>
    <w:rsid w:val="00C33F38"/>
    <w:rsid w:val="00D63598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9715"/>
  <w15:docId w15:val="{9C2FB5A5-C032-1349-B175-18AA0D63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6359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359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9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elcarmendela.puente@usc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PUENTE VILA MARIA DEL CARMEN DE LA</cp:lastModifiedBy>
  <cp:revision>12</cp:revision>
  <dcterms:created xsi:type="dcterms:W3CDTF">2018-10-01T11:52:00Z</dcterms:created>
  <dcterms:modified xsi:type="dcterms:W3CDTF">2025-10-06T08:40:00Z</dcterms:modified>
</cp:coreProperties>
</file>