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0B626F" w14:textId="77777777" w:rsidR="00F36486" w:rsidRDefault="00B06581">
      <w:r>
        <w:rPr>
          <w:noProof/>
          <w:lang w:eastAsia="es-ES"/>
        </w:rPr>
        <w:drawing>
          <wp:inline distT="0" distB="0" distL="0" distR="0" wp14:anchorId="377A859C" wp14:editId="726483F1">
            <wp:extent cx="6120130" cy="848735"/>
            <wp:effectExtent l="0" t="0" r="0" b="8890"/>
            <wp:docPr id="1" name="Imagen 1" descr="C:\Users\EQUIPO\Desktop\cabeceira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QUIPO\Desktop\cabeceira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48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CC109E" w14:textId="77777777" w:rsidR="000D459C" w:rsidRPr="000D459C" w:rsidRDefault="000D459C">
      <w:pPr>
        <w:rPr>
          <w:rFonts w:ascii="Times New Roman" w:hAnsi="Times New Roman" w:cs="Times New Roman"/>
          <w:b/>
        </w:rPr>
      </w:pPr>
      <w:r w:rsidRPr="000D459C">
        <w:rPr>
          <w:rFonts w:ascii="Times New Roman" w:hAnsi="Times New Roman" w:cs="Times New Roman"/>
          <w:b/>
        </w:rPr>
        <w:t xml:space="preserve">Oferta </w:t>
      </w:r>
      <w:r w:rsidR="00A02126">
        <w:rPr>
          <w:rFonts w:ascii="Times New Roman" w:hAnsi="Times New Roman" w:cs="Times New Roman"/>
          <w:b/>
        </w:rPr>
        <w:t xml:space="preserve">Trabajo Fin de </w:t>
      </w:r>
      <w:r w:rsidR="00C33F38">
        <w:rPr>
          <w:rFonts w:ascii="Times New Roman" w:hAnsi="Times New Roman" w:cs="Times New Roman"/>
          <w:b/>
        </w:rPr>
        <w:t>Master</w:t>
      </w:r>
      <w:r w:rsidR="00A02126">
        <w:rPr>
          <w:rFonts w:ascii="Times New Roman" w:hAnsi="Times New Roman" w:cs="Times New Roman"/>
          <w:b/>
        </w:rPr>
        <w:t xml:space="preserve"> (TFM</w:t>
      </w:r>
      <w:r w:rsidRPr="000D459C">
        <w:rPr>
          <w:rFonts w:ascii="Times New Roman" w:hAnsi="Times New Roman" w:cs="Times New Roman"/>
          <w:b/>
        </w:rPr>
        <w:t>):</w:t>
      </w:r>
    </w:p>
    <w:p w14:paraId="33A66480" w14:textId="29B2840C" w:rsidR="00A02126" w:rsidRDefault="00A0212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Tutor/es:</w:t>
      </w:r>
      <w:r w:rsidR="00D064D7" w:rsidRPr="00D064D7">
        <w:rPr>
          <w:rFonts w:ascii="Arial" w:hAnsi="Arial" w:cs="Arial"/>
          <w:b/>
          <w:sz w:val="20"/>
          <w:szCs w:val="20"/>
        </w:rPr>
        <w:t xml:space="preserve"> </w:t>
      </w:r>
      <w:r w:rsidR="00D064D7">
        <w:rPr>
          <w:rFonts w:ascii="Arial" w:hAnsi="Arial" w:cs="Arial"/>
          <w:b/>
          <w:sz w:val="20"/>
          <w:szCs w:val="20"/>
        </w:rPr>
        <w:t xml:space="preserve">Dra. </w:t>
      </w:r>
      <w:r w:rsidR="00D064D7" w:rsidRPr="002C4545">
        <w:rPr>
          <w:rFonts w:ascii="Arial" w:hAnsi="Arial" w:cs="Arial"/>
          <w:b/>
          <w:sz w:val="20"/>
          <w:szCs w:val="20"/>
        </w:rPr>
        <w:t>Aurora Gomez Duran</w:t>
      </w:r>
    </w:p>
    <w:p w14:paraId="116A59F2" w14:textId="46EF8492" w:rsidR="0033129E" w:rsidRDefault="003312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e-mail tutor/es:</w:t>
      </w:r>
      <w:r w:rsidR="00D064D7">
        <w:rPr>
          <w:rFonts w:ascii="Times New Roman" w:hAnsi="Times New Roman" w:cs="Times New Roman"/>
        </w:rPr>
        <w:t xml:space="preserve"> aurora.gomez@usc.es</w:t>
      </w:r>
    </w:p>
    <w:p w14:paraId="38094B6B" w14:textId="476F3228" w:rsidR="000D459C" w:rsidRDefault="000D459C">
      <w:r>
        <w:rPr>
          <w:rFonts w:ascii="Times New Roman" w:hAnsi="Times New Roman" w:cs="Times New Roman"/>
        </w:rPr>
        <w:t>Centro/Institución/Empresa:</w:t>
      </w:r>
      <w:r w:rsidR="00D064D7" w:rsidRPr="00D064D7">
        <w:rPr>
          <w:rFonts w:ascii="Arial" w:hAnsi="Arial" w:cs="Arial"/>
          <w:sz w:val="20"/>
          <w:szCs w:val="20"/>
        </w:rPr>
        <w:t xml:space="preserve"> MitoPhenomics Lab.</w:t>
      </w:r>
      <w:r w:rsidR="00D064D7">
        <w:t xml:space="preserve"> </w:t>
      </w:r>
      <w:r w:rsidR="00D064D7" w:rsidRPr="00D5102A">
        <w:t>CIMUS-USC</w:t>
      </w:r>
    </w:p>
    <w:p w14:paraId="0FE404C5" w14:textId="41497DC9" w:rsidR="00723327" w:rsidRPr="00D5102A" w:rsidRDefault="0072332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Número de plazas ofertadas: 2</w:t>
      </w:r>
      <w:bookmarkStart w:id="0" w:name="_GoBack"/>
      <w:bookmarkEnd w:id="0"/>
    </w:p>
    <w:p w14:paraId="2F565B7C" w14:textId="77777777" w:rsidR="00C9449C" w:rsidRPr="00C9449C" w:rsidRDefault="000D459C" w:rsidP="00C9449C">
      <w:pPr>
        <w:tabs>
          <w:tab w:val="left" w:pos="1414"/>
        </w:tabs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C9449C">
        <w:rPr>
          <w:rFonts w:ascii="Times New Roman" w:hAnsi="Times New Roman" w:cs="Times New Roman"/>
        </w:rPr>
        <w:t xml:space="preserve">Título:  </w:t>
      </w:r>
      <w:r w:rsidR="00C9449C" w:rsidRPr="00C9449C">
        <w:rPr>
          <w:rFonts w:ascii="Arial" w:hAnsi="Arial" w:cs="Arial"/>
          <w:b/>
          <w:sz w:val="20"/>
          <w:szCs w:val="20"/>
        </w:rPr>
        <w:t>MitoPhenomics of mitochondrial disease.</w:t>
      </w:r>
    </w:p>
    <w:p w14:paraId="0B8FFAD0" w14:textId="318DFE02" w:rsidR="00A02126" w:rsidRDefault="00A0212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Breve resumen del trabajo (&lt; 100 palabras):</w:t>
      </w:r>
    </w:p>
    <w:p w14:paraId="2D95C6EB" w14:textId="77777777" w:rsidR="00A3560F" w:rsidRDefault="00A3560F">
      <w:pPr>
        <w:rPr>
          <w:rFonts w:ascii="Times New Roman" w:hAnsi="Times New Roman" w:cs="Times New Roman"/>
        </w:rPr>
      </w:pPr>
      <w:r w:rsidRPr="00A3560F">
        <w:rPr>
          <w:rFonts w:ascii="Times New Roman" w:hAnsi="Times New Roman" w:cs="Times New Roman"/>
          <w:noProof/>
          <w:lang w:eastAsia="es-ES"/>
        </w:rPr>
        <mc:AlternateContent>
          <mc:Choice Requires="wps">
            <w:drawing>
              <wp:inline distT="0" distB="0" distL="0" distR="0" wp14:anchorId="15269F54" wp14:editId="05BB06DA">
                <wp:extent cx="6140450" cy="2673350"/>
                <wp:effectExtent l="0" t="0" r="12700" b="12700"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0450" cy="267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AD326F" w14:textId="4074B958" w:rsidR="00C9449C" w:rsidRDefault="00C9449C" w:rsidP="00C9449C">
                            <w:pPr>
                              <w:tabs>
                                <w:tab w:val="left" w:pos="1414"/>
                              </w:tabs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27212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Mitochondrial diseases (MD) </w:t>
                            </w:r>
                            <w:r w:rsidRPr="00272124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  <w:t>are metabolic disorders of oxidative phosphorylation that affect ~1 in 5,000</w:t>
                            </w:r>
                            <w:r w:rsidRPr="00272124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, </w:t>
                            </w:r>
                            <w:r w:rsidRPr="00272124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  <w:t>cause substantial morbidity and have no cure.</w:t>
                            </w:r>
                          </w:p>
                          <w:p w14:paraId="4A24ECC2" w14:textId="1A5D06A9" w:rsidR="00C9449C" w:rsidRPr="00272124" w:rsidRDefault="00C9449C" w:rsidP="00C9449C">
                            <w:pPr>
                              <w:tabs>
                                <w:tab w:val="left" w:pos="1414"/>
                              </w:tabs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272124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MitoPhenomics lab studies new compensatory mechanisms in cells from patients with MD. Our over-arching aim is to </w:t>
                            </w:r>
                            <w:r w:rsidRPr="0027212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>develop new treatments for these diseases using a combination of genomic,</w:t>
                            </w:r>
                            <w:r w:rsidR="00D5102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epitranscriptomics,</w:t>
                            </w:r>
                            <w:r w:rsidRPr="0027212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cell biology, and </w:t>
                            </w:r>
                            <w:r w:rsidR="00D5102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other </w:t>
                            </w:r>
                            <w:r w:rsidRPr="0027212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>bioinformatic techniques on human tissues and cell models</w:t>
                            </w:r>
                            <w:r w:rsidRPr="00272124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. Understanding the molecular mechanism will reveal tissue specific targets and will provide rationale for developing novel therapies. </w:t>
                            </w:r>
                          </w:p>
                          <w:p w14:paraId="059BA459" w14:textId="77777777" w:rsidR="00C9449C" w:rsidRPr="00272124" w:rsidRDefault="00C9449C" w:rsidP="00C9449C">
                            <w:pPr>
                              <w:tabs>
                                <w:tab w:val="left" w:pos="1414"/>
                              </w:tabs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272124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The student </w:t>
                            </w:r>
                            <w:r w:rsidRPr="0027212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>will learn a combination between dry and wet lab</w:t>
                            </w:r>
                            <w:r w:rsidRPr="00272124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. The project will unite basic bioinformatics analysis on pre-existing transcriptomic and metabolomics data with cell biology studies (cell culture, quantitative PCR, Western blot, microscopy, etc). We will also perform some genetics analysis on bulk and </w:t>
                            </w:r>
                            <w:r w:rsidRPr="00272124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  <w:lang w:val="en-US"/>
                              </w:rPr>
                              <w:t>single cell</w:t>
                            </w:r>
                            <w:r w:rsidRPr="00272124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 (NGS, pyrosequencing, etc). The overall aim is to learn how to characterize new targets in MD. In addition to their own research, there will be opportunities for training and career development.</w:t>
                            </w:r>
                          </w:p>
                          <w:p w14:paraId="23E33C03" w14:textId="5D16AE2D" w:rsidR="00A3560F" w:rsidRPr="00D064D7" w:rsidRDefault="00A3560F" w:rsidP="00D064D7">
                            <w:pPr>
                              <w:tabs>
                                <w:tab w:val="left" w:pos="1414"/>
                              </w:tabs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5269F5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width:483.5pt;height:2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">
                <v:textbox>
                  <w:txbxContent>
                    <w:p w14:paraId="65AD326F" w14:textId="4074B958" w:rsidR="00C9449C" w:rsidRDefault="00C9449C" w:rsidP="00C9449C">
                      <w:pPr>
                        <w:tabs>
                          <w:tab w:val="left" w:pos="1414"/>
                        </w:tabs>
                        <w:spacing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r w:rsidRPr="00272124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Mitochondrial diseases (MD) </w:t>
                      </w:r>
                      <w:r w:rsidRPr="00272124"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  <w:t>are metabolic disorders of oxidative phosphorylation that affect ~1 in 5,000</w:t>
                      </w:r>
                      <w:r w:rsidRPr="00272124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, </w:t>
                      </w:r>
                      <w:r w:rsidRPr="00272124"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  <w:t>cause substantial morbidity and have no cure.</w:t>
                      </w:r>
                    </w:p>
                    <w:p w14:paraId="4A24ECC2" w14:textId="1A5D06A9" w:rsidR="00C9449C" w:rsidRPr="00272124" w:rsidRDefault="00C9449C" w:rsidP="00C9449C">
                      <w:pPr>
                        <w:tabs>
                          <w:tab w:val="left" w:pos="1414"/>
                        </w:tabs>
                        <w:spacing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proofErr w:type="spellStart"/>
                      <w:r w:rsidRPr="00272124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MitoPhenomics</w:t>
                      </w:r>
                      <w:proofErr w:type="spellEnd"/>
                      <w:r w:rsidRPr="00272124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 lab studies new compensatory mechanisms in cells from patients with MD. Our over-arching aim is to </w:t>
                      </w:r>
                      <w:r w:rsidRPr="00272124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  <w:t>develop new treatments for these diseases using a combination of genomic,</w:t>
                      </w:r>
                      <w:r w:rsidR="00D5102A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="00D5102A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  <w:t>epitranscriptomics</w:t>
                      </w:r>
                      <w:proofErr w:type="spellEnd"/>
                      <w:r w:rsidR="00D5102A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  <w:t>,</w:t>
                      </w:r>
                      <w:r w:rsidRPr="00272124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  <w:t xml:space="preserve"> cell biology, and </w:t>
                      </w:r>
                      <w:r w:rsidR="00D5102A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  <w:t xml:space="preserve">other </w:t>
                      </w:r>
                      <w:r w:rsidRPr="00272124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  <w:t>bioinformatic techniques on human tissues and cell models</w:t>
                      </w:r>
                      <w:r w:rsidRPr="00272124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. Understanding the molecular mechanism will reveal tissue specific targets and will provide rationale for developing novel therapies. </w:t>
                      </w:r>
                    </w:p>
                    <w:p w14:paraId="059BA459" w14:textId="77777777" w:rsidR="00C9449C" w:rsidRPr="00272124" w:rsidRDefault="00C9449C" w:rsidP="00C9449C">
                      <w:pPr>
                        <w:tabs>
                          <w:tab w:val="left" w:pos="1414"/>
                        </w:tabs>
                        <w:spacing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r w:rsidRPr="00272124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The student </w:t>
                      </w:r>
                      <w:r w:rsidRPr="00272124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  <w:t>will learn a combination between dry and wet lab</w:t>
                      </w:r>
                      <w:r w:rsidRPr="00272124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. The project will unite basic bioinformatics analysis on pre-existing transcriptomic and metabolomics data with cell biology studies (cell culture, quantitative PCR, Western blot, microscopy, </w:t>
                      </w:r>
                      <w:proofErr w:type="spellStart"/>
                      <w:r w:rsidRPr="00272124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etc</w:t>
                      </w:r>
                      <w:proofErr w:type="spellEnd"/>
                      <w:r w:rsidRPr="00272124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). We will also perform some genetics analysis on bulk and </w:t>
                      </w:r>
                      <w:r w:rsidRPr="00272124">
                        <w:rPr>
                          <w:rFonts w:ascii="Arial" w:hAnsi="Arial" w:cs="Arial"/>
                          <w:i/>
                          <w:sz w:val="20"/>
                          <w:szCs w:val="20"/>
                          <w:lang w:val="en-US"/>
                        </w:rPr>
                        <w:t>single cell</w:t>
                      </w:r>
                      <w:r w:rsidRPr="00272124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 (NGS, pyrosequencing, </w:t>
                      </w:r>
                      <w:proofErr w:type="spellStart"/>
                      <w:r w:rsidRPr="00272124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etc</w:t>
                      </w:r>
                      <w:proofErr w:type="spellEnd"/>
                      <w:r w:rsidRPr="00272124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). The overall aim is to learn how to characterize new targets in MD. In addition to their own research, there will be opportunities for training and career development.</w:t>
                      </w:r>
                    </w:p>
                    <w:p w14:paraId="23E33C03" w14:textId="5D16AE2D" w:rsidR="00A3560F" w:rsidRPr="00D064D7" w:rsidRDefault="00A3560F" w:rsidP="00D064D7">
                      <w:pPr>
                        <w:tabs>
                          <w:tab w:val="left" w:pos="1414"/>
                        </w:tabs>
                        <w:spacing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5FCF88A" w14:textId="77777777" w:rsidR="00903642" w:rsidRDefault="00903642" w:rsidP="00903642">
      <w:pPr>
        <w:rPr>
          <w:rFonts w:ascii="Times New Roman" w:hAnsi="Times New Roman" w:cs="Times New Roman"/>
        </w:rPr>
      </w:pPr>
      <w:r w:rsidRPr="00A3560F">
        <w:rPr>
          <w:rFonts w:ascii="Times New Roman" w:hAnsi="Times New Roman" w:cs="Times New Roman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02888C" wp14:editId="433D5B45">
                <wp:simplePos x="0" y="0"/>
                <wp:positionH relativeFrom="column">
                  <wp:posOffset>-15240</wp:posOffset>
                </wp:positionH>
                <wp:positionV relativeFrom="paragraph">
                  <wp:posOffset>281305</wp:posOffset>
                </wp:positionV>
                <wp:extent cx="6140450" cy="3028950"/>
                <wp:effectExtent l="0" t="0" r="12700" b="1905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0450" cy="302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13AE62" w14:textId="0DBF4E76" w:rsidR="00C9449C" w:rsidRPr="002C4545" w:rsidRDefault="00C9449C" w:rsidP="00C9449C">
                            <w:pPr>
                              <w:tabs>
                                <w:tab w:val="left" w:pos="1414"/>
                              </w:tabs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 w:bidi="es-ES"/>
                              </w:rPr>
                            </w:pPr>
                            <w:r w:rsidRPr="002C454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 w:bidi="es-ES"/>
                              </w:rPr>
                              <w:t>Expected impact:</w:t>
                            </w:r>
                            <w:r w:rsidRPr="002C4545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 w:bidi="es-ES"/>
                              </w:rPr>
                              <w:t xml:space="preserve"> This work will lead to a comprehensive understanding of how mtDNA variants impac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 w:bidi="es-ES"/>
                              </w:rPr>
                              <w:t xml:space="preserve">ts stress responses and </w:t>
                            </w:r>
                            <w:r w:rsidR="00D5102A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 w:bidi="es-ES"/>
                              </w:rPr>
                              <w:t>disease penetrance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 w:bidi="es-ES"/>
                              </w:rPr>
                              <w:t xml:space="preserve">, </w:t>
                            </w:r>
                            <w:r w:rsidRPr="002C4545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 w:bidi="es-ES"/>
                              </w:rPr>
                              <w:t>which is sorely lacking from our current body of knowledge.</w:t>
                            </w:r>
                          </w:p>
                          <w:p w14:paraId="7B0AC778" w14:textId="77777777" w:rsidR="00C9449C" w:rsidRPr="002C4545" w:rsidRDefault="00C9449C" w:rsidP="00C9449C">
                            <w:pPr>
                              <w:tabs>
                                <w:tab w:val="left" w:pos="1414"/>
                              </w:tabs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2C454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>Thus, training will be acquired in:</w:t>
                            </w:r>
                          </w:p>
                          <w:p w14:paraId="67934AC4" w14:textId="77777777" w:rsidR="00C9449C" w:rsidRPr="00272124" w:rsidRDefault="00C9449C" w:rsidP="00C9449C">
                            <w:pPr>
                              <w:tabs>
                                <w:tab w:val="left" w:pos="1414"/>
                              </w:tabs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272124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The main tasks will be:</w:t>
                            </w:r>
                          </w:p>
                          <w:p w14:paraId="18A82AEE" w14:textId="77777777" w:rsidR="00C9449C" w:rsidRPr="002C4545" w:rsidRDefault="00C9449C" w:rsidP="00C9449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414"/>
                              </w:tabs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2C4545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Cell biology: Microscopy, cell culture, FACs, siRNAs</w:t>
                            </w:r>
                          </w:p>
                          <w:p w14:paraId="0683AB41" w14:textId="77777777" w:rsidR="00C9449C" w:rsidRPr="002C4545" w:rsidRDefault="00C9449C" w:rsidP="00C9449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414"/>
                              </w:tabs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2C4545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Mitochondrial analysis: Seahorse, bioenergetics, enzymatic studies.</w:t>
                            </w:r>
                          </w:p>
                          <w:p w14:paraId="044D9856" w14:textId="77777777" w:rsidR="00C9449C" w:rsidRPr="002C4545" w:rsidRDefault="00C9449C" w:rsidP="00C9449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414"/>
                              </w:tabs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2C4545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Molecular studies: Western blot, quantitative PCR, DNA sequencing. </w:t>
                            </w:r>
                          </w:p>
                          <w:p w14:paraId="2FD9C5CE" w14:textId="3725A469" w:rsidR="00C9449C" w:rsidRPr="002C4545" w:rsidRDefault="00C9449C" w:rsidP="00C9449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414"/>
                              </w:tabs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2C4545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Basic bioinformatic analysis</w:t>
                            </w:r>
                            <w:r w:rsidR="00D5102A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 (metabolomics, transcriptomics, proteomics and epitranscriptomics)</w:t>
                            </w:r>
                          </w:p>
                          <w:p w14:paraId="508629E8" w14:textId="77777777" w:rsidR="00C9449C" w:rsidRPr="002C4545" w:rsidRDefault="00C9449C" w:rsidP="00C9449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414"/>
                              </w:tabs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2C4545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Data analysis: Genetic analysis, statistical (Prism), cytometry analysis (FlowJo), Western blots analysis and microscopy, data presentation</w:t>
                            </w:r>
                          </w:p>
                          <w:p w14:paraId="46027A5B" w14:textId="3A2116F4" w:rsidR="00C9449C" w:rsidRDefault="00C9449C" w:rsidP="00C9449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414"/>
                              </w:tabs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2C4545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Application fellowships and career planning. </w:t>
                            </w:r>
                          </w:p>
                          <w:p w14:paraId="193A7FB8" w14:textId="21D7E9DD" w:rsidR="00903642" w:rsidRPr="00C9449C" w:rsidRDefault="00903642" w:rsidP="00C9449C">
                            <w:pPr>
                              <w:tabs>
                                <w:tab w:val="left" w:pos="1414"/>
                              </w:tabs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02888C" id="_x0000_s1027" type="#_x0000_t202" style="position:absolute;margin-left:-1.2pt;margin-top:22.15pt;width:483.5pt;height:23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">
                <v:textbox>
                  <w:txbxContent>
                    <w:p w14:paraId="4813AE62" w14:textId="0DBF4E76" w:rsidR="00C9449C" w:rsidRPr="002C4545" w:rsidRDefault="00C9449C" w:rsidP="00C9449C">
                      <w:pPr>
                        <w:tabs>
                          <w:tab w:val="left" w:pos="1414"/>
                        </w:tabs>
                        <w:spacing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  <w:lang w:val="en-US" w:bidi="es-ES"/>
                        </w:rPr>
                      </w:pPr>
                      <w:r w:rsidRPr="002C4545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 w:bidi="es-ES"/>
                        </w:rPr>
                        <w:t>Expected impact:</w:t>
                      </w:r>
                      <w:r w:rsidRPr="002C4545">
                        <w:rPr>
                          <w:rFonts w:ascii="Arial" w:hAnsi="Arial" w:cs="Arial"/>
                          <w:sz w:val="20"/>
                          <w:szCs w:val="20"/>
                          <w:lang w:val="en-US" w:bidi="es-ES"/>
                        </w:rPr>
                        <w:t xml:space="preserve"> This work will lead to a comprehensive understanding of how </w:t>
                      </w:r>
                      <w:proofErr w:type="spellStart"/>
                      <w:r w:rsidRPr="002C4545">
                        <w:rPr>
                          <w:rFonts w:ascii="Arial" w:hAnsi="Arial" w:cs="Arial"/>
                          <w:sz w:val="20"/>
                          <w:szCs w:val="20"/>
                          <w:lang w:val="en-US" w:bidi="es-ES"/>
                        </w:rPr>
                        <w:t>mtDNA</w:t>
                      </w:r>
                      <w:proofErr w:type="spellEnd"/>
                      <w:r w:rsidRPr="002C4545">
                        <w:rPr>
                          <w:rFonts w:ascii="Arial" w:hAnsi="Arial" w:cs="Arial"/>
                          <w:sz w:val="20"/>
                          <w:szCs w:val="20"/>
                          <w:lang w:val="en-US" w:bidi="es-ES"/>
                        </w:rPr>
                        <w:t xml:space="preserve"> variants impac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US" w:bidi="es-ES"/>
                        </w:rPr>
                        <w:t xml:space="preserve">ts stress responses and </w:t>
                      </w:r>
                      <w:r w:rsidR="00D5102A">
                        <w:rPr>
                          <w:rFonts w:ascii="Arial" w:hAnsi="Arial" w:cs="Arial"/>
                          <w:sz w:val="20"/>
                          <w:szCs w:val="20"/>
                          <w:lang w:val="en-US" w:bidi="es-ES"/>
                        </w:rPr>
                        <w:t>disease penetrance</w:t>
                      </w:r>
                      <w:bookmarkStart w:id="1" w:name="_GoBack"/>
                      <w:bookmarkEnd w:id="1"/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US" w:bidi="es-ES"/>
                        </w:rPr>
                        <w:t xml:space="preserve">, </w:t>
                      </w:r>
                      <w:r w:rsidRPr="002C4545">
                        <w:rPr>
                          <w:rFonts w:ascii="Arial" w:hAnsi="Arial" w:cs="Arial"/>
                          <w:sz w:val="20"/>
                          <w:szCs w:val="20"/>
                          <w:lang w:val="en-US" w:bidi="es-ES"/>
                        </w:rPr>
                        <w:t>which is sorely lacking from our current body of knowledge.</w:t>
                      </w:r>
                    </w:p>
                    <w:p w14:paraId="7B0AC778" w14:textId="77777777" w:rsidR="00C9449C" w:rsidRPr="002C4545" w:rsidRDefault="00C9449C" w:rsidP="00C9449C">
                      <w:pPr>
                        <w:tabs>
                          <w:tab w:val="left" w:pos="1414"/>
                        </w:tabs>
                        <w:spacing w:line="240" w:lineRule="auto"/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</w:pPr>
                      <w:r w:rsidRPr="002C4545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  <w:t>Thus, training will be acquired in:</w:t>
                      </w:r>
                    </w:p>
                    <w:p w14:paraId="67934AC4" w14:textId="77777777" w:rsidR="00C9449C" w:rsidRPr="00272124" w:rsidRDefault="00C9449C" w:rsidP="00C9449C">
                      <w:pPr>
                        <w:tabs>
                          <w:tab w:val="left" w:pos="1414"/>
                        </w:tabs>
                        <w:spacing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r w:rsidRPr="00272124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The main tasks will be:</w:t>
                      </w:r>
                    </w:p>
                    <w:p w14:paraId="18A82AEE" w14:textId="77777777" w:rsidR="00C9449C" w:rsidRPr="002C4545" w:rsidRDefault="00C9449C" w:rsidP="00C9449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1414"/>
                        </w:tabs>
                        <w:jc w:val="both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r w:rsidRPr="002C4545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Cell biology: Microscopy, cell culture, FACs, siRNAs</w:t>
                      </w:r>
                    </w:p>
                    <w:p w14:paraId="0683AB41" w14:textId="77777777" w:rsidR="00C9449C" w:rsidRPr="002C4545" w:rsidRDefault="00C9449C" w:rsidP="00C9449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1414"/>
                        </w:tabs>
                        <w:jc w:val="both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r w:rsidRPr="002C4545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Mitochondrial analysis: Seahorse, bioenergetics, enzymatic studies.</w:t>
                      </w:r>
                    </w:p>
                    <w:p w14:paraId="044D9856" w14:textId="77777777" w:rsidR="00C9449C" w:rsidRPr="002C4545" w:rsidRDefault="00C9449C" w:rsidP="00C9449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1414"/>
                        </w:tabs>
                        <w:jc w:val="both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r w:rsidRPr="002C4545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Molecular studies: Western blot, quantitative PCR, DNA sequencing. </w:t>
                      </w:r>
                    </w:p>
                    <w:p w14:paraId="2FD9C5CE" w14:textId="3725A469" w:rsidR="00C9449C" w:rsidRPr="002C4545" w:rsidRDefault="00C9449C" w:rsidP="00C9449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1414"/>
                        </w:tabs>
                        <w:jc w:val="both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r w:rsidRPr="002C4545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Basic bioinformatic analysis</w:t>
                      </w:r>
                      <w:r w:rsidR="00D5102A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 (metabolomics, transcriptomics, proteomics and </w:t>
                      </w:r>
                      <w:proofErr w:type="spellStart"/>
                      <w:r w:rsidR="00D5102A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epitranscriptomics</w:t>
                      </w:r>
                      <w:proofErr w:type="spellEnd"/>
                      <w:r w:rsidR="00D5102A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)</w:t>
                      </w:r>
                    </w:p>
                    <w:p w14:paraId="508629E8" w14:textId="77777777" w:rsidR="00C9449C" w:rsidRPr="002C4545" w:rsidRDefault="00C9449C" w:rsidP="00C9449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1414"/>
                        </w:tabs>
                        <w:jc w:val="both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r w:rsidRPr="002C4545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Data analysis: Genetic analysis, statistical (Prism), cytometry analysis (</w:t>
                      </w:r>
                      <w:proofErr w:type="spellStart"/>
                      <w:r w:rsidRPr="002C4545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FlowJo</w:t>
                      </w:r>
                      <w:proofErr w:type="spellEnd"/>
                      <w:r w:rsidRPr="002C4545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), Western blots analysis and microscopy, data presentation</w:t>
                      </w:r>
                    </w:p>
                    <w:p w14:paraId="46027A5B" w14:textId="3A2116F4" w:rsidR="00C9449C" w:rsidRDefault="00C9449C" w:rsidP="00C9449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1414"/>
                        </w:tabs>
                        <w:jc w:val="both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r w:rsidRPr="002C4545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Application fellowships and career planning. </w:t>
                      </w:r>
                    </w:p>
                    <w:p w14:paraId="193A7FB8" w14:textId="21D7E9DD" w:rsidR="00903642" w:rsidRPr="00C9449C" w:rsidRDefault="00903642" w:rsidP="00C9449C">
                      <w:pPr>
                        <w:tabs>
                          <w:tab w:val="left" w:pos="1414"/>
                        </w:tabs>
                        <w:jc w:val="both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</w:rPr>
        <w:t>Actividades a desarrollar:</w:t>
      </w:r>
    </w:p>
    <w:p w14:paraId="34D7B7CD" w14:textId="77777777" w:rsidR="00903642" w:rsidRDefault="00903642" w:rsidP="00903642">
      <w:pPr>
        <w:rPr>
          <w:rFonts w:ascii="Times New Roman" w:hAnsi="Times New Roman" w:cs="Times New Roman"/>
        </w:rPr>
      </w:pPr>
    </w:p>
    <w:p w14:paraId="52B2FC01" w14:textId="77777777" w:rsidR="00903642" w:rsidRDefault="00903642">
      <w:pPr>
        <w:rPr>
          <w:rFonts w:ascii="Times New Roman" w:hAnsi="Times New Roman" w:cs="Times New Roman"/>
        </w:rPr>
      </w:pPr>
    </w:p>
    <w:sectPr w:rsidR="00903642" w:rsidSect="00692E7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7E7475"/>
    <w:multiLevelType w:val="multilevel"/>
    <w:tmpl w:val="F9AAB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CF3A78"/>
    <w:multiLevelType w:val="hybridMultilevel"/>
    <w:tmpl w:val="BE7E9E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581"/>
    <w:rsid w:val="000D459C"/>
    <w:rsid w:val="0033129E"/>
    <w:rsid w:val="00402F65"/>
    <w:rsid w:val="00692E7F"/>
    <w:rsid w:val="00723327"/>
    <w:rsid w:val="00843FF1"/>
    <w:rsid w:val="00903642"/>
    <w:rsid w:val="00A02126"/>
    <w:rsid w:val="00A3560F"/>
    <w:rsid w:val="00B06581"/>
    <w:rsid w:val="00C33F38"/>
    <w:rsid w:val="00C9449C"/>
    <w:rsid w:val="00D064D7"/>
    <w:rsid w:val="00D5102A"/>
    <w:rsid w:val="00F14892"/>
    <w:rsid w:val="00F3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4449DBD"/>
  <w15:docId w15:val="{3BECCDCF-1022-514F-8C65-9546A6CA3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6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58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064D7"/>
    <w:pPr>
      <w:spacing w:after="0" w:line="240" w:lineRule="auto"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Usc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Mónica. A.</dc:creator>
  <cp:lastModifiedBy>Aurora Gomez-Duran</cp:lastModifiedBy>
  <cp:revision>3</cp:revision>
  <dcterms:created xsi:type="dcterms:W3CDTF">2025-09-22T11:55:00Z</dcterms:created>
  <dcterms:modified xsi:type="dcterms:W3CDTF">2025-09-22T11:56:00Z</dcterms:modified>
</cp:coreProperties>
</file>