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2721" w14:textId="77777777" w:rsidR="00F36486" w:rsidRDefault="00B06581">
      <w:r>
        <w:rPr>
          <w:noProof/>
          <w:lang w:eastAsia="es-ES"/>
        </w:rPr>
        <w:drawing>
          <wp:inline distT="0" distB="0" distL="0" distR="0" wp14:anchorId="69A1AEBB" wp14:editId="7AB91F83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91B51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>Oferta Prácticas Externas (PE):</w:t>
      </w:r>
    </w:p>
    <w:p w14:paraId="1229D5DC" w14:textId="60D16AB4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responsable:</w:t>
      </w:r>
      <w:r w:rsidR="00B36101">
        <w:rPr>
          <w:rFonts w:ascii="Times New Roman" w:hAnsi="Times New Roman" w:cs="Times New Roman"/>
        </w:rPr>
        <w:t xml:space="preserve"> Olga Barca Mayo</w:t>
      </w:r>
    </w:p>
    <w:p w14:paraId="69FE0DD2" w14:textId="17803CC1" w:rsidR="006446DB" w:rsidRDefault="00644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 w:rsidR="00B36101">
        <w:rPr>
          <w:rFonts w:ascii="Times New Roman" w:hAnsi="Times New Roman" w:cs="Times New Roman"/>
        </w:rPr>
        <w:t xml:space="preserve"> olga.barca.mayo@usc.es</w:t>
      </w:r>
    </w:p>
    <w:p w14:paraId="52651445" w14:textId="75DC831A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B36101">
        <w:rPr>
          <w:rFonts w:ascii="Times New Roman" w:hAnsi="Times New Roman" w:cs="Times New Roman"/>
        </w:rPr>
        <w:t xml:space="preserve"> </w:t>
      </w:r>
      <w:proofErr w:type="spellStart"/>
      <w:r w:rsidR="00B36101">
        <w:rPr>
          <w:rFonts w:ascii="Times New Roman" w:hAnsi="Times New Roman" w:cs="Times New Roman"/>
        </w:rPr>
        <w:t>CiMUS</w:t>
      </w:r>
      <w:proofErr w:type="spellEnd"/>
      <w:r w:rsidR="00B36101">
        <w:rPr>
          <w:rFonts w:ascii="Times New Roman" w:hAnsi="Times New Roman" w:cs="Times New Roman"/>
        </w:rPr>
        <w:t>/USC</w:t>
      </w:r>
    </w:p>
    <w:p w14:paraId="0AC772E3" w14:textId="279E751F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D459C">
        <w:rPr>
          <w:rFonts w:ascii="Times New Roman" w:hAnsi="Times New Roman" w:cs="Times New Roman"/>
        </w:rPr>
        <w:t xml:space="preserve">úmero de plazas </w:t>
      </w:r>
      <w:r>
        <w:rPr>
          <w:rFonts w:ascii="Times New Roman" w:hAnsi="Times New Roman" w:cs="Times New Roman"/>
        </w:rPr>
        <w:t xml:space="preserve">ofertadas: </w:t>
      </w:r>
      <w:r w:rsidRPr="000D459C">
        <w:rPr>
          <w:rFonts w:ascii="Times New Roman" w:hAnsi="Times New Roman" w:cs="Times New Roman"/>
        </w:rPr>
        <w:t xml:space="preserve"> </w:t>
      </w:r>
      <w:r w:rsidR="00B36101">
        <w:rPr>
          <w:rFonts w:ascii="Times New Roman" w:hAnsi="Times New Roman" w:cs="Times New Roman"/>
        </w:rPr>
        <w:t>1</w:t>
      </w:r>
    </w:p>
    <w:p w14:paraId="208F1D72" w14:textId="74C6094A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r w:rsidRPr="000D459C">
        <w:rPr>
          <w:rFonts w:ascii="Times New Roman" w:hAnsi="Times New Roman" w:cs="Times New Roman"/>
        </w:rPr>
        <w:t xml:space="preserve"> </w:t>
      </w:r>
      <w:r w:rsidR="00B36101" w:rsidRPr="00B36101">
        <w:rPr>
          <w:rFonts w:ascii="Times New Roman" w:hAnsi="Times New Roman" w:cs="Times New Roman"/>
        </w:rPr>
        <w:t xml:space="preserve">Análisis bioinformático de datos circadianos de </w:t>
      </w:r>
      <w:proofErr w:type="spellStart"/>
      <w:r w:rsidR="00B36101" w:rsidRPr="00B36101">
        <w:rPr>
          <w:rFonts w:ascii="Times New Roman" w:hAnsi="Times New Roman" w:cs="Times New Roman"/>
        </w:rPr>
        <w:t>fosfoproteómica</w:t>
      </w:r>
      <w:proofErr w:type="spellEnd"/>
      <w:r w:rsidR="00B36101" w:rsidRPr="00B36101">
        <w:rPr>
          <w:rFonts w:ascii="Times New Roman" w:hAnsi="Times New Roman" w:cs="Times New Roman"/>
        </w:rPr>
        <w:t xml:space="preserve"> y transcriptómica en tejidos metabólicos</w:t>
      </w:r>
    </w:p>
    <w:p w14:paraId="2D6973FC" w14:textId="0088524B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Período:</w:t>
      </w:r>
      <w:r w:rsidRPr="000D459C">
        <w:rPr>
          <w:rFonts w:ascii="Times New Roman" w:hAnsi="Times New Roman" w:cs="Times New Roman"/>
        </w:rPr>
        <w:t xml:space="preserve"> </w:t>
      </w:r>
      <w:r w:rsidR="00B36101" w:rsidRPr="00B36101">
        <w:rPr>
          <w:rFonts w:ascii="Times New Roman" w:hAnsi="Times New Roman" w:cs="Times New Roman"/>
        </w:rPr>
        <w:t>Entre marzo y junio de 2025 (con posibilidad de ajuste en función de la disponibilidad del estudiante y del tutor)</w:t>
      </w:r>
    </w:p>
    <w:p w14:paraId="41934EA8" w14:textId="77777777" w:rsidR="000D459C" w:rsidRDefault="000D459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r w:rsidRPr="000D459C">
        <w:rPr>
          <w:rFonts w:ascii="Times New Roman" w:hAnsi="Times New Roman" w:cs="Times New Roman"/>
        </w:rPr>
        <w:t>ctividades a desarrollar</w:t>
      </w:r>
      <w:proofErr w:type="gramEnd"/>
      <w:r>
        <w:rPr>
          <w:rFonts w:ascii="Times New Roman" w:hAnsi="Times New Roman" w:cs="Times New Roman"/>
        </w:rPr>
        <w:t>:</w:t>
      </w:r>
    </w:p>
    <w:p w14:paraId="4B3D6124" w14:textId="77777777" w:rsidR="000D459C" w:rsidRDefault="00C75A5B">
      <w:pPr>
        <w:rPr>
          <w:rFonts w:ascii="Times New Roman" w:hAnsi="Times New Roman" w:cs="Times New Roman"/>
        </w:rPr>
      </w:pPr>
      <w:r w:rsidRPr="00C75A5B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2AFACDCA" wp14:editId="72B5991E">
                <wp:extent cx="6115050" cy="2743200"/>
                <wp:effectExtent l="0" t="0" r="19050" b="1905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BB43E" w14:textId="764D22D9" w:rsidR="00B36101" w:rsidRPr="00B36101" w:rsidRDefault="00B36101" w:rsidP="00B3610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B36101">
                              <w:rPr>
                                <w:sz w:val="22"/>
                                <w:szCs w:val="22"/>
                              </w:rPr>
                              <w:t>Familiarización con herramientas de análisis de ritmicidad (Cosinor, RAIN, JTK_Cycle).</w:t>
                            </w:r>
                          </w:p>
                          <w:p w14:paraId="236E7961" w14:textId="53EC09DC" w:rsidR="00B36101" w:rsidRPr="00B36101" w:rsidRDefault="00B36101" w:rsidP="00B3610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B36101">
                              <w:rPr>
                                <w:sz w:val="22"/>
                                <w:szCs w:val="22"/>
                              </w:rPr>
                              <w:t>Procesamiento básico de datos de series temporales de fosfoproteómica y transcriptómica.</w:t>
                            </w:r>
                          </w:p>
                          <w:p w14:paraId="60334352" w14:textId="2143267F" w:rsidR="00B36101" w:rsidRPr="00B36101" w:rsidRDefault="00B36101" w:rsidP="00B3610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B36101">
                              <w:rPr>
                                <w:sz w:val="22"/>
                                <w:szCs w:val="22"/>
                              </w:rPr>
                              <w:t>Elaboración de representaciones gráficas (mapas de calor, curvas de ritmicidad, diagramas de redes).</w:t>
                            </w:r>
                          </w:p>
                          <w:p w14:paraId="29AA8CC3" w14:textId="2828AD5B" w:rsidR="00B36101" w:rsidRPr="00B36101" w:rsidRDefault="00B36101" w:rsidP="00B3610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B36101">
                              <w:rPr>
                                <w:sz w:val="22"/>
                                <w:szCs w:val="22"/>
                              </w:rPr>
                              <w:t>Integración preliminar de resultados entre diferentes condiciones (sexo, estado nutricional).</w:t>
                            </w:r>
                          </w:p>
                          <w:p w14:paraId="0EE6E4DE" w14:textId="3B8F4005" w:rsidR="00B36101" w:rsidRPr="00B36101" w:rsidRDefault="00B36101" w:rsidP="00B3610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B36101">
                              <w:rPr>
                                <w:sz w:val="22"/>
                                <w:szCs w:val="22"/>
                              </w:rPr>
                              <w:t>Contribución a la preparación de la memoria y resumen de resultados obtenidos.</w:t>
                            </w:r>
                          </w:p>
                          <w:p w14:paraId="3D3A3EE3" w14:textId="7A1C68C1" w:rsidR="00C75A5B" w:rsidRPr="00B36101" w:rsidRDefault="00C75A5B" w:rsidP="00DB1F62">
                            <w:pPr>
                              <w:spacing w:after="0" w:line="240" w:lineRule="auto"/>
                              <w:ind w:left="-992" w:firstLine="992"/>
                              <w:rPr>
                                <w:rFonts w:ascii="Times New Roman" w:hAnsi="Times New Roman"/>
                                <w:lang w:val="en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FACD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1.5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">
                <v:textbox>
                  <w:txbxContent>
                    <w:p w14:paraId="2EEBB43E" w14:textId="764D22D9" w:rsidR="00B36101" w:rsidRPr="00B36101" w:rsidRDefault="00B36101" w:rsidP="00B36101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B36101">
                        <w:rPr>
                          <w:sz w:val="22"/>
                          <w:szCs w:val="22"/>
                        </w:rPr>
                        <w:t>Familiarización con herramientas de análisis de ritmicidad (Cosinor, RAIN, JTK_Cycle).</w:t>
                      </w:r>
                    </w:p>
                    <w:p w14:paraId="236E7961" w14:textId="53EC09DC" w:rsidR="00B36101" w:rsidRPr="00B36101" w:rsidRDefault="00B36101" w:rsidP="00B36101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B36101">
                        <w:rPr>
                          <w:sz w:val="22"/>
                          <w:szCs w:val="22"/>
                        </w:rPr>
                        <w:t>Procesamiento básico de datos de series temporales de fosfoproteómica y transcriptómica.</w:t>
                      </w:r>
                    </w:p>
                    <w:p w14:paraId="60334352" w14:textId="2143267F" w:rsidR="00B36101" w:rsidRPr="00B36101" w:rsidRDefault="00B36101" w:rsidP="00B36101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B36101">
                        <w:rPr>
                          <w:sz w:val="22"/>
                          <w:szCs w:val="22"/>
                        </w:rPr>
                        <w:t>Elaboración de representaciones gráficas (mapas de calor, curvas de ritmicidad, diagramas de redes).</w:t>
                      </w:r>
                    </w:p>
                    <w:p w14:paraId="29AA8CC3" w14:textId="2828AD5B" w:rsidR="00B36101" w:rsidRPr="00B36101" w:rsidRDefault="00B36101" w:rsidP="00B36101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B36101">
                        <w:rPr>
                          <w:sz w:val="22"/>
                          <w:szCs w:val="22"/>
                        </w:rPr>
                        <w:t>Integración preliminar de resultados entre diferentes condiciones (sexo, estado nutricional).</w:t>
                      </w:r>
                    </w:p>
                    <w:p w14:paraId="0EE6E4DE" w14:textId="3B8F4005" w:rsidR="00B36101" w:rsidRPr="00B36101" w:rsidRDefault="00B36101" w:rsidP="00B36101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B36101">
                        <w:rPr>
                          <w:sz w:val="22"/>
                          <w:szCs w:val="22"/>
                        </w:rPr>
                        <w:t>Contribución a la preparación de la memoria y resumen de resultados obtenidos.</w:t>
                      </w:r>
                    </w:p>
                    <w:p w14:paraId="3D3A3EE3" w14:textId="7A1C68C1" w:rsidR="00C75A5B" w:rsidRPr="00B36101" w:rsidRDefault="00C75A5B" w:rsidP="00DB1F62">
                      <w:pPr>
                        <w:spacing w:after="0" w:line="240" w:lineRule="auto"/>
                        <w:ind w:left="-992" w:firstLine="992"/>
                        <w:rPr>
                          <w:rFonts w:ascii="Times New Roman" w:hAnsi="Times New Roman"/>
                          <w:lang w:val="en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CC48151" w14:textId="77777777" w:rsidR="000D459C" w:rsidRPr="000D459C" w:rsidRDefault="000329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0D459C" w:rsidRPr="000D459C">
        <w:rPr>
          <w:rFonts w:ascii="Times New Roman" w:hAnsi="Times New Roman" w:cs="Times New Roman"/>
        </w:rPr>
        <w:t xml:space="preserve"> número de horas presenciales es de 225 h que incluyen el trabajo en el centro (5 semanas 40 h/semana= 200 h) y la elaboración de la memoria (25 h). </w:t>
      </w:r>
    </w:p>
    <w:sectPr w:rsidR="000D459C" w:rsidRPr="000D459C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115"/>
    <w:multiLevelType w:val="hybridMultilevel"/>
    <w:tmpl w:val="712E6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34369"/>
    <w:multiLevelType w:val="hybridMultilevel"/>
    <w:tmpl w:val="37B47D6A"/>
    <w:lvl w:ilvl="0" w:tplc="4E0A4D5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96404">
    <w:abstractNumId w:val="0"/>
  </w:num>
  <w:num w:numId="2" w16cid:durableId="76029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329B9"/>
    <w:rsid w:val="000D459C"/>
    <w:rsid w:val="006446DB"/>
    <w:rsid w:val="00692E7F"/>
    <w:rsid w:val="0092298E"/>
    <w:rsid w:val="00B06581"/>
    <w:rsid w:val="00B36101"/>
    <w:rsid w:val="00C75A5B"/>
    <w:rsid w:val="00DB1F62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E1F9"/>
  <w15:docId w15:val="{38D289E8-5B69-894A-B278-0010A05A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BARCA MAYO OLGA</cp:lastModifiedBy>
  <cp:revision>7</cp:revision>
  <dcterms:created xsi:type="dcterms:W3CDTF">2018-10-01T11:47:00Z</dcterms:created>
  <dcterms:modified xsi:type="dcterms:W3CDTF">2025-09-25T05:26:00Z</dcterms:modified>
</cp:coreProperties>
</file>